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84CB18D" w14:textId="77777777" w:rsidR="00FE7657" w:rsidRPr="00EE6C3A" w:rsidRDefault="00000000" w:rsidP="00EE6C3A">
      <w:pPr>
        <w:pStyle w:val="Balk1"/>
        <w:jc w:val="both"/>
        <w:rPr>
          <w:rFonts w:ascii="Calibri" w:hAnsi="Calibri" w:cs="Calibri"/>
          <w:sz w:val="24"/>
          <w:szCs w:val="24"/>
        </w:rPr>
      </w:pPr>
      <w:bookmarkStart w:id="0" w:name="Xecf9588cc483c45ee2a9a1d657a3d8070ce02b4"/>
      <w:r w:rsidRPr="00EE6C3A">
        <w:rPr>
          <w:rFonts w:ascii="Calibri" w:hAnsi="Calibri" w:cs="Calibri"/>
          <w:sz w:val="24"/>
          <w:szCs w:val="24"/>
        </w:rPr>
        <w:t>HEMŞİRELİK ESASLARI DERSİ UYGULAMA SINAVI ÖLÇME VE DEĞERLENDİRME SÜRECİ</w:t>
      </w:r>
    </w:p>
    <w:p w14:paraId="41445746" w14:textId="77777777" w:rsidR="00FE7657" w:rsidRPr="00EE6C3A" w:rsidRDefault="00000000" w:rsidP="00EE6C3A">
      <w:pPr>
        <w:pStyle w:val="Balk2"/>
        <w:jc w:val="both"/>
        <w:rPr>
          <w:rFonts w:ascii="Calibri" w:hAnsi="Calibri" w:cs="Calibri"/>
          <w:sz w:val="24"/>
          <w:szCs w:val="24"/>
        </w:rPr>
      </w:pPr>
      <w:bookmarkStart w:id="1" w:name="X61f17a6861defac95dafa01a785ccb880f3ce0b"/>
      <w:r w:rsidRPr="00EE6C3A">
        <w:rPr>
          <w:rFonts w:ascii="Calibri" w:hAnsi="Calibri" w:cs="Calibri"/>
          <w:sz w:val="24"/>
          <w:szCs w:val="24"/>
        </w:rPr>
        <w:t>Ölçme ve Değerlendirme Sürecinin Tanıtımı</w:t>
      </w:r>
    </w:p>
    <w:p w14:paraId="75D4E53A" w14:textId="77777777" w:rsidR="00FE7657" w:rsidRPr="00EE6C3A" w:rsidRDefault="00000000" w:rsidP="00EE6C3A">
      <w:pPr>
        <w:pStyle w:val="FirstParagraph"/>
        <w:jc w:val="both"/>
        <w:rPr>
          <w:rFonts w:ascii="Calibri" w:hAnsi="Calibri" w:cs="Calibri"/>
        </w:rPr>
      </w:pPr>
      <w:r w:rsidRPr="00EE6C3A">
        <w:rPr>
          <w:rFonts w:ascii="Calibri" w:hAnsi="Calibri" w:cs="Calibri"/>
        </w:rPr>
        <w:t>Hemşirelik Esasları dersi uygulama sınavı, öğrencilerin temel hemşirelik becerilerini standartlara uygun şekilde yerine getirebilme yeterliliklerini değerlendirmek amacıyla yapılandırılmıştır. Ölçme süreci bilgi düzeyinin yanı sıra uygulama becerisi, klinik karar verme, hasta güvenliği, enfeksiyon kontrolü ve iletişim becerilerini birlikte değerlendirmeye yöneliktir.</w:t>
      </w:r>
    </w:p>
    <w:p w14:paraId="036AE93F" w14:textId="77777777" w:rsidR="00FE7657" w:rsidRPr="00EE6C3A" w:rsidRDefault="00000000" w:rsidP="00EE6C3A">
      <w:pPr>
        <w:pStyle w:val="GvdeMetni"/>
        <w:jc w:val="both"/>
        <w:rPr>
          <w:rFonts w:ascii="Calibri" w:hAnsi="Calibri" w:cs="Calibri"/>
        </w:rPr>
      </w:pPr>
      <w:r w:rsidRPr="00EE6C3A">
        <w:rPr>
          <w:rFonts w:ascii="Calibri" w:hAnsi="Calibri" w:cs="Calibri"/>
        </w:rPr>
        <w:t>Sınav toplam 100 puan üzerinden değerlendirilmektedir.</w:t>
      </w:r>
    </w:p>
    <w:p w14:paraId="3782BD13" w14:textId="77777777" w:rsidR="00FE7657" w:rsidRPr="00EE6C3A" w:rsidRDefault="00000000" w:rsidP="00EE6C3A">
      <w:pPr>
        <w:pStyle w:val="Compact"/>
        <w:numPr>
          <w:ilvl w:val="0"/>
          <w:numId w:val="2"/>
        </w:numPr>
        <w:jc w:val="both"/>
        <w:rPr>
          <w:rFonts w:ascii="Calibri" w:hAnsi="Calibri" w:cs="Calibri"/>
        </w:rPr>
      </w:pPr>
      <w:r w:rsidRPr="00EE6C3A">
        <w:rPr>
          <w:rFonts w:ascii="Calibri" w:hAnsi="Calibri" w:cs="Calibri"/>
        </w:rPr>
        <w:t>50 puan: Yaşamsal Bulguların Değerlendirilmesi</w:t>
      </w:r>
    </w:p>
    <w:p w14:paraId="2D9C5BAB" w14:textId="77777777" w:rsidR="00FE7657" w:rsidRPr="00EE6C3A" w:rsidRDefault="00000000" w:rsidP="00EE6C3A">
      <w:pPr>
        <w:pStyle w:val="Compact"/>
        <w:numPr>
          <w:ilvl w:val="0"/>
          <w:numId w:val="2"/>
        </w:numPr>
        <w:jc w:val="both"/>
        <w:rPr>
          <w:rFonts w:ascii="Calibri" w:hAnsi="Calibri" w:cs="Calibri"/>
        </w:rPr>
      </w:pPr>
      <w:r w:rsidRPr="00EE6C3A">
        <w:rPr>
          <w:rFonts w:ascii="Calibri" w:hAnsi="Calibri" w:cs="Calibri"/>
        </w:rPr>
        <w:t>50 puan: Kura yöntemiyle belirlenen uygulama becerisi</w:t>
      </w:r>
    </w:p>
    <w:p w14:paraId="627579D3" w14:textId="77777777" w:rsidR="00FE7657" w:rsidRPr="00EE6C3A" w:rsidRDefault="00000000" w:rsidP="00EE6C3A">
      <w:pPr>
        <w:pStyle w:val="FirstParagraph"/>
        <w:jc w:val="both"/>
        <w:rPr>
          <w:rFonts w:ascii="Calibri" w:hAnsi="Calibri" w:cs="Calibri"/>
        </w:rPr>
      </w:pPr>
      <w:r w:rsidRPr="00EE6C3A">
        <w:rPr>
          <w:rFonts w:ascii="Calibri" w:hAnsi="Calibri" w:cs="Calibri"/>
        </w:rPr>
        <w:t>Bu yapı sayesinde her öğrencinin temel hemşirelik uygulamalarındaki yeterliliği objektif olarak değerlendirilmektedir.</w:t>
      </w:r>
    </w:p>
    <w:p w14:paraId="4FCF712A" w14:textId="77777777" w:rsidR="00FE7657" w:rsidRPr="00EE6C3A" w:rsidRDefault="00000000" w:rsidP="00EE6C3A">
      <w:pPr>
        <w:pStyle w:val="Balk2"/>
        <w:jc w:val="both"/>
        <w:rPr>
          <w:rFonts w:ascii="Calibri" w:hAnsi="Calibri" w:cs="Calibri"/>
          <w:sz w:val="24"/>
          <w:szCs w:val="24"/>
        </w:rPr>
      </w:pPr>
      <w:bookmarkStart w:id="2" w:name="sınavın-uygulanış-süreci"/>
      <w:bookmarkEnd w:id="1"/>
      <w:r w:rsidRPr="00EE6C3A">
        <w:rPr>
          <w:rFonts w:ascii="Calibri" w:hAnsi="Calibri" w:cs="Calibri"/>
          <w:sz w:val="24"/>
          <w:szCs w:val="24"/>
        </w:rPr>
        <w:t>Sınavın Uygulanış Süreci</w:t>
      </w:r>
    </w:p>
    <w:p w14:paraId="6435261B" w14:textId="77777777" w:rsidR="00FE7657" w:rsidRPr="00EE6C3A" w:rsidRDefault="00000000" w:rsidP="00EE6C3A">
      <w:pPr>
        <w:pStyle w:val="FirstParagraph"/>
        <w:jc w:val="both"/>
        <w:rPr>
          <w:rFonts w:ascii="Calibri" w:hAnsi="Calibri" w:cs="Calibri"/>
        </w:rPr>
      </w:pPr>
      <w:r w:rsidRPr="00EE6C3A">
        <w:rPr>
          <w:rFonts w:ascii="Calibri" w:hAnsi="Calibri" w:cs="Calibri"/>
        </w:rPr>
        <w:t>Sınav laboratuvar ortamında gerçekleştirilmektedir. Öğrenciler sınava bireysel olarak alınmaktadır.</w:t>
      </w:r>
    </w:p>
    <w:p w14:paraId="6603CF72" w14:textId="77777777" w:rsidR="00FE7657" w:rsidRPr="00EE6C3A" w:rsidRDefault="00000000" w:rsidP="00EE6C3A">
      <w:pPr>
        <w:pStyle w:val="GvdeMetni"/>
        <w:jc w:val="both"/>
        <w:rPr>
          <w:rFonts w:ascii="Calibri" w:hAnsi="Calibri" w:cs="Calibri"/>
        </w:rPr>
      </w:pPr>
      <w:r w:rsidRPr="00EE6C3A">
        <w:rPr>
          <w:rFonts w:ascii="Calibri" w:hAnsi="Calibri" w:cs="Calibri"/>
        </w:rPr>
        <w:t>Sınav iki bölümden oluşmaktadır.</w:t>
      </w:r>
    </w:p>
    <w:p w14:paraId="3B3A28FF" w14:textId="77777777" w:rsidR="00FE7657" w:rsidRPr="00EE6C3A" w:rsidRDefault="00000000" w:rsidP="00EE6C3A">
      <w:pPr>
        <w:pStyle w:val="Balk3"/>
        <w:jc w:val="both"/>
        <w:rPr>
          <w:rFonts w:ascii="Calibri" w:hAnsi="Calibri" w:cs="Calibri"/>
          <w:sz w:val="24"/>
          <w:szCs w:val="24"/>
        </w:rPr>
      </w:pPr>
      <w:bookmarkStart w:id="3" w:name="bölüm-yaşamsal-bulgular-50-puan"/>
      <w:r w:rsidRPr="00EE6C3A">
        <w:rPr>
          <w:rFonts w:ascii="Calibri" w:hAnsi="Calibri" w:cs="Calibri"/>
          <w:sz w:val="24"/>
          <w:szCs w:val="24"/>
        </w:rPr>
        <w:t>1. Bölüm: Yaşamsal Bulgular (50 Puan)</w:t>
      </w:r>
    </w:p>
    <w:p w14:paraId="41439DA5" w14:textId="77777777" w:rsidR="00FE7657" w:rsidRPr="00EE6C3A" w:rsidRDefault="00000000" w:rsidP="00EE6C3A">
      <w:pPr>
        <w:pStyle w:val="FirstParagraph"/>
        <w:jc w:val="both"/>
        <w:rPr>
          <w:rFonts w:ascii="Calibri" w:hAnsi="Calibri" w:cs="Calibri"/>
        </w:rPr>
      </w:pPr>
      <w:r w:rsidRPr="00EE6C3A">
        <w:rPr>
          <w:rFonts w:ascii="Calibri" w:hAnsi="Calibri" w:cs="Calibri"/>
        </w:rPr>
        <w:t>Bu bölüm tüm öğrenciler için ortaktır.</w:t>
      </w:r>
    </w:p>
    <w:p w14:paraId="5A03A911" w14:textId="77777777" w:rsidR="00FE7657" w:rsidRPr="00EE6C3A" w:rsidRDefault="00000000" w:rsidP="00EE6C3A">
      <w:pPr>
        <w:pStyle w:val="GvdeMetni"/>
        <w:jc w:val="both"/>
        <w:rPr>
          <w:rFonts w:ascii="Calibri" w:hAnsi="Calibri" w:cs="Calibri"/>
        </w:rPr>
      </w:pPr>
      <w:r w:rsidRPr="00EE6C3A">
        <w:rPr>
          <w:rFonts w:ascii="Calibri" w:hAnsi="Calibri" w:cs="Calibri"/>
        </w:rPr>
        <w:t>Öğrenciden;</w:t>
      </w:r>
    </w:p>
    <w:p w14:paraId="5979E11E" w14:textId="77777777" w:rsidR="00FE7657" w:rsidRPr="00EE6C3A" w:rsidRDefault="00000000" w:rsidP="00EE6C3A">
      <w:pPr>
        <w:pStyle w:val="Compact"/>
        <w:numPr>
          <w:ilvl w:val="0"/>
          <w:numId w:val="3"/>
        </w:numPr>
        <w:jc w:val="both"/>
        <w:rPr>
          <w:rFonts w:ascii="Calibri" w:hAnsi="Calibri" w:cs="Calibri"/>
        </w:rPr>
      </w:pPr>
      <w:r w:rsidRPr="00EE6C3A">
        <w:rPr>
          <w:rFonts w:ascii="Calibri" w:hAnsi="Calibri" w:cs="Calibri"/>
        </w:rPr>
        <w:t>Vücut sıcaklığını uygun yöntemle ölçmesi,</w:t>
      </w:r>
    </w:p>
    <w:p w14:paraId="33BE23FA" w14:textId="77777777" w:rsidR="00FE7657" w:rsidRPr="00EE6C3A" w:rsidRDefault="00000000" w:rsidP="00EE6C3A">
      <w:pPr>
        <w:pStyle w:val="Compact"/>
        <w:numPr>
          <w:ilvl w:val="0"/>
          <w:numId w:val="3"/>
        </w:numPr>
        <w:jc w:val="both"/>
        <w:rPr>
          <w:rFonts w:ascii="Calibri" w:hAnsi="Calibri" w:cs="Calibri"/>
        </w:rPr>
      </w:pPr>
      <w:r w:rsidRPr="00EE6C3A">
        <w:rPr>
          <w:rFonts w:ascii="Calibri" w:hAnsi="Calibri" w:cs="Calibri"/>
        </w:rPr>
        <w:t>Nabzı değerlendirmesi,</w:t>
      </w:r>
    </w:p>
    <w:p w14:paraId="2076ECC3" w14:textId="77777777" w:rsidR="00FE7657" w:rsidRPr="00EE6C3A" w:rsidRDefault="00000000" w:rsidP="00EE6C3A">
      <w:pPr>
        <w:pStyle w:val="Compact"/>
        <w:numPr>
          <w:ilvl w:val="0"/>
          <w:numId w:val="3"/>
        </w:numPr>
        <w:jc w:val="both"/>
        <w:rPr>
          <w:rFonts w:ascii="Calibri" w:hAnsi="Calibri" w:cs="Calibri"/>
        </w:rPr>
      </w:pPr>
      <w:r w:rsidRPr="00EE6C3A">
        <w:rPr>
          <w:rFonts w:ascii="Calibri" w:hAnsi="Calibri" w:cs="Calibri"/>
        </w:rPr>
        <w:t>Solunum sayısını değerlendirmesi,</w:t>
      </w:r>
    </w:p>
    <w:p w14:paraId="0D65BE7F" w14:textId="77777777" w:rsidR="00FE7657" w:rsidRPr="00EE6C3A" w:rsidRDefault="00000000" w:rsidP="00EE6C3A">
      <w:pPr>
        <w:pStyle w:val="Compact"/>
        <w:numPr>
          <w:ilvl w:val="0"/>
          <w:numId w:val="3"/>
        </w:numPr>
        <w:jc w:val="both"/>
        <w:rPr>
          <w:rFonts w:ascii="Calibri" w:hAnsi="Calibri" w:cs="Calibri"/>
        </w:rPr>
      </w:pPr>
      <w:r w:rsidRPr="00EE6C3A">
        <w:rPr>
          <w:rFonts w:ascii="Calibri" w:hAnsi="Calibri" w:cs="Calibri"/>
        </w:rPr>
        <w:t>Manuel kan basıncı ölçmesi,</w:t>
      </w:r>
    </w:p>
    <w:p w14:paraId="1349D6D2" w14:textId="77777777" w:rsidR="00FE7657" w:rsidRPr="00EE6C3A" w:rsidRDefault="00000000" w:rsidP="00EE6C3A">
      <w:pPr>
        <w:pStyle w:val="Compact"/>
        <w:numPr>
          <w:ilvl w:val="0"/>
          <w:numId w:val="3"/>
        </w:numPr>
        <w:jc w:val="both"/>
        <w:rPr>
          <w:rFonts w:ascii="Calibri" w:hAnsi="Calibri" w:cs="Calibri"/>
        </w:rPr>
      </w:pPr>
      <w:r w:rsidRPr="00EE6C3A">
        <w:rPr>
          <w:rFonts w:ascii="Calibri" w:hAnsi="Calibri" w:cs="Calibri"/>
        </w:rPr>
        <w:t>Oksijen satürasyonunu ölçmesi,</w:t>
      </w:r>
    </w:p>
    <w:p w14:paraId="12C2F11C" w14:textId="77777777" w:rsidR="00FE7657" w:rsidRPr="00EE6C3A" w:rsidRDefault="00000000" w:rsidP="00EE6C3A">
      <w:pPr>
        <w:pStyle w:val="Compact"/>
        <w:numPr>
          <w:ilvl w:val="0"/>
          <w:numId w:val="3"/>
        </w:numPr>
        <w:jc w:val="both"/>
        <w:rPr>
          <w:rFonts w:ascii="Calibri" w:hAnsi="Calibri" w:cs="Calibri"/>
        </w:rPr>
      </w:pPr>
      <w:r w:rsidRPr="00EE6C3A">
        <w:rPr>
          <w:rFonts w:ascii="Calibri" w:hAnsi="Calibri" w:cs="Calibri"/>
        </w:rPr>
        <w:t>Bulguları doğru yorumlaması ve kayıt altına alması</w:t>
      </w:r>
    </w:p>
    <w:p w14:paraId="5BA88933" w14:textId="77777777" w:rsidR="00FE7657" w:rsidRPr="00EE6C3A" w:rsidRDefault="00000000" w:rsidP="00EE6C3A">
      <w:pPr>
        <w:pStyle w:val="FirstParagraph"/>
        <w:jc w:val="both"/>
        <w:rPr>
          <w:rFonts w:ascii="Calibri" w:hAnsi="Calibri" w:cs="Calibri"/>
        </w:rPr>
      </w:pPr>
      <w:r w:rsidRPr="00EE6C3A">
        <w:rPr>
          <w:rFonts w:ascii="Calibri" w:hAnsi="Calibri" w:cs="Calibri"/>
        </w:rPr>
        <w:t>beklenmektedir.</w:t>
      </w:r>
    </w:p>
    <w:p w14:paraId="6BA4550C" w14:textId="77777777" w:rsidR="00FE7657" w:rsidRPr="00EE6C3A" w:rsidRDefault="00000000" w:rsidP="00EE6C3A">
      <w:pPr>
        <w:pStyle w:val="GvdeMetni"/>
        <w:jc w:val="both"/>
        <w:rPr>
          <w:rFonts w:ascii="Calibri" w:hAnsi="Calibri" w:cs="Calibri"/>
        </w:rPr>
      </w:pPr>
      <w:r w:rsidRPr="00EE6C3A">
        <w:rPr>
          <w:rFonts w:ascii="Calibri" w:hAnsi="Calibri" w:cs="Calibri"/>
        </w:rPr>
        <w:t>Bu bölüm öğrencinin temel değerlendirme becerilerini ölçmektedir.</w:t>
      </w:r>
    </w:p>
    <w:p w14:paraId="1A5FA04D" w14:textId="77777777" w:rsidR="00FE7657" w:rsidRPr="00EE6C3A" w:rsidRDefault="00000000" w:rsidP="00EE6C3A">
      <w:pPr>
        <w:pStyle w:val="Balk3"/>
        <w:jc w:val="both"/>
        <w:rPr>
          <w:rFonts w:ascii="Calibri" w:hAnsi="Calibri" w:cs="Calibri"/>
          <w:sz w:val="24"/>
          <w:szCs w:val="24"/>
        </w:rPr>
      </w:pPr>
      <w:bookmarkStart w:id="4" w:name="X8ca8f7217bacf9ba5cc9b746fb9829c35609be1"/>
      <w:bookmarkEnd w:id="3"/>
      <w:r w:rsidRPr="00EE6C3A">
        <w:rPr>
          <w:rFonts w:ascii="Calibri" w:hAnsi="Calibri" w:cs="Calibri"/>
          <w:sz w:val="24"/>
          <w:szCs w:val="24"/>
        </w:rPr>
        <w:t>2. Bölüm: Kura ile Belirlenen Uygulama (50 Puan)</w:t>
      </w:r>
    </w:p>
    <w:p w14:paraId="619575E0" w14:textId="77777777" w:rsidR="00FE7657" w:rsidRPr="00EE6C3A" w:rsidRDefault="00000000" w:rsidP="00EE6C3A">
      <w:pPr>
        <w:pStyle w:val="FirstParagraph"/>
        <w:jc w:val="both"/>
        <w:rPr>
          <w:rFonts w:ascii="Calibri" w:hAnsi="Calibri" w:cs="Calibri"/>
        </w:rPr>
      </w:pPr>
      <w:r w:rsidRPr="00EE6C3A">
        <w:rPr>
          <w:rFonts w:ascii="Calibri" w:hAnsi="Calibri" w:cs="Calibri"/>
        </w:rPr>
        <w:t>İkinci bölümde öğrenci, sınav öncesinde kura çekerek uygulama konusunu belirlemektedir.</w:t>
      </w:r>
    </w:p>
    <w:p w14:paraId="3DD7EC4A" w14:textId="77777777" w:rsidR="00FE7657" w:rsidRPr="00EE6C3A" w:rsidRDefault="00000000" w:rsidP="00EE6C3A">
      <w:pPr>
        <w:pStyle w:val="GvdeMetni"/>
        <w:jc w:val="both"/>
        <w:rPr>
          <w:rFonts w:ascii="Calibri" w:hAnsi="Calibri" w:cs="Calibri"/>
        </w:rPr>
      </w:pPr>
      <w:r w:rsidRPr="00EE6C3A">
        <w:rPr>
          <w:rFonts w:ascii="Calibri" w:hAnsi="Calibri" w:cs="Calibri"/>
        </w:rPr>
        <w:t>Kura sonucunda öğrenciye aşağıdaki becerilerden biri verilebilmektedir:</w:t>
      </w:r>
    </w:p>
    <w:p w14:paraId="1F90AB86" w14:textId="77777777" w:rsidR="00FE7657" w:rsidRPr="00EE6C3A" w:rsidRDefault="00000000" w:rsidP="00EE6C3A">
      <w:pPr>
        <w:pStyle w:val="Compact"/>
        <w:numPr>
          <w:ilvl w:val="0"/>
          <w:numId w:val="4"/>
        </w:numPr>
        <w:jc w:val="both"/>
        <w:rPr>
          <w:rFonts w:ascii="Calibri" w:hAnsi="Calibri" w:cs="Calibri"/>
        </w:rPr>
      </w:pPr>
      <w:r w:rsidRPr="00EE6C3A">
        <w:rPr>
          <w:rFonts w:ascii="Calibri" w:hAnsi="Calibri" w:cs="Calibri"/>
        </w:rPr>
        <w:t>Nazogastrik sonda uygulamaları</w:t>
      </w:r>
    </w:p>
    <w:p w14:paraId="0C1108F4" w14:textId="77777777" w:rsidR="00FE7657" w:rsidRPr="00EE6C3A" w:rsidRDefault="00000000" w:rsidP="00EE6C3A">
      <w:pPr>
        <w:pStyle w:val="Compact"/>
        <w:numPr>
          <w:ilvl w:val="0"/>
          <w:numId w:val="4"/>
        </w:numPr>
        <w:jc w:val="both"/>
        <w:rPr>
          <w:rFonts w:ascii="Calibri" w:hAnsi="Calibri" w:cs="Calibri"/>
        </w:rPr>
      </w:pPr>
      <w:r w:rsidRPr="00EE6C3A">
        <w:rPr>
          <w:rFonts w:ascii="Calibri" w:hAnsi="Calibri" w:cs="Calibri"/>
        </w:rPr>
        <w:lastRenderedPageBreak/>
        <w:t>Üriner kateter uygulamaları</w:t>
      </w:r>
    </w:p>
    <w:p w14:paraId="049120E2" w14:textId="77777777" w:rsidR="00FE7657" w:rsidRPr="00EE6C3A" w:rsidRDefault="00000000" w:rsidP="00EE6C3A">
      <w:pPr>
        <w:pStyle w:val="Compact"/>
        <w:numPr>
          <w:ilvl w:val="0"/>
          <w:numId w:val="4"/>
        </w:numPr>
        <w:jc w:val="both"/>
        <w:rPr>
          <w:rFonts w:ascii="Calibri" w:hAnsi="Calibri" w:cs="Calibri"/>
        </w:rPr>
      </w:pPr>
      <w:r w:rsidRPr="00EE6C3A">
        <w:rPr>
          <w:rFonts w:ascii="Calibri" w:hAnsi="Calibri" w:cs="Calibri"/>
        </w:rPr>
        <w:t>Lavman uygulaması</w:t>
      </w:r>
    </w:p>
    <w:p w14:paraId="4EA71FF8" w14:textId="77777777" w:rsidR="00FE7657" w:rsidRPr="00EE6C3A" w:rsidRDefault="00000000" w:rsidP="00EE6C3A">
      <w:pPr>
        <w:pStyle w:val="Compact"/>
        <w:numPr>
          <w:ilvl w:val="0"/>
          <w:numId w:val="4"/>
        </w:numPr>
        <w:jc w:val="both"/>
        <w:rPr>
          <w:rFonts w:ascii="Calibri" w:hAnsi="Calibri" w:cs="Calibri"/>
        </w:rPr>
      </w:pPr>
      <w:r w:rsidRPr="00EE6C3A">
        <w:rPr>
          <w:rFonts w:ascii="Calibri" w:hAnsi="Calibri" w:cs="Calibri"/>
        </w:rPr>
        <w:t>Kolostomi bakımı</w:t>
      </w:r>
    </w:p>
    <w:p w14:paraId="7C824AD3" w14:textId="77777777" w:rsidR="00FE7657" w:rsidRPr="00EE6C3A" w:rsidRDefault="00000000" w:rsidP="00EE6C3A">
      <w:pPr>
        <w:pStyle w:val="Compact"/>
        <w:numPr>
          <w:ilvl w:val="0"/>
          <w:numId w:val="4"/>
        </w:numPr>
        <w:jc w:val="both"/>
        <w:rPr>
          <w:rFonts w:ascii="Calibri" w:hAnsi="Calibri" w:cs="Calibri"/>
        </w:rPr>
      </w:pPr>
      <w:r w:rsidRPr="00EE6C3A">
        <w:rPr>
          <w:rFonts w:ascii="Calibri" w:hAnsi="Calibri" w:cs="Calibri"/>
        </w:rPr>
        <w:t>Sürgü kullanımı</w:t>
      </w:r>
    </w:p>
    <w:p w14:paraId="2D7D89C6" w14:textId="77777777" w:rsidR="00FE7657" w:rsidRPr="00EE6C3A" w:rsidRDefault="00000000" w:rsidP="00EE6C3A">
      <w:pPr>
        <w:pStyle w:val="Compact"/>
        <w:numPr>
          <w:ilvl w:val="0"/>
          <w:numId w:val="4"/>
        </w:numPr>
        <w:jc w:val="both"/>
        <w:rPr>
          <w:rFonts w:ascii="Calibri" w:hAnsi="Calibri" w:cs="Calibri"/>
        </w:rPr>
      </w:pPr>
      <w:r w:rsidRPr="00EE6C3A">
        <w:rPr>
          <w:rFonts w:ascii="Calibri" w:hAnsi="Calibri" w:cs="Calibri"/>
        </w:rPr>
        <w:t>İlaç uygulamaları</w:t>
      </w:r>
    </w:p>
    <w:p w14:paraId="441B33D7" w14:textId="77777777" w:rsidR="00FE7657" w:rsidRPr="00EE6C3A" w:rsidRDefault="00000000" w:rsidP="00EE6C3A">
      <w:pPr>
        <w:pStyle w:val="Compact"/>
        <w:numPr>
          <w:ilvl w:val="0"/>
          <w:numId w:val="4"/>
        </w:numPr>
        <w:jc w:val="both"/>
        <w:rPr>
          <w:rFonts w:ascii="Calibri" w:hAnsi="Calibri" w:cs="Calibri"/>
        </w:rPr>
      </w:pPr>
      <w:r w:rsidRPr="00EE6C3A">
        <w:rPr>
          <w:rFonts w:ascii="Calibri" w:hAnsi="Calibri" w:cs="Calibri"/>
        </w:rPr>
        <w:t>Oksijen uygulamaları</w:t>
      </w:r>
    </w:p>
    <w:p w14:paraId="62A0A0CF" w14:textId="77777777" w:rsidR="00FE7657" w:rsidRPr="00EE6C3A" w:rsidRDefault="00000000" w:rsidP="00EE6C3A">
      <w:pPr>
        <w:pStyle w:val="Compact"/>
        <w:numPr>
          <w:ilvl w:val="0"/>
          <w:numId w:val="4"/>
        </w:numPr>
        <w:jc w:val="both"/>
        <w:rPr>
          <w:rFonts w:ascii="Calibri" w:hAnsi="Calibri" w:cs="Calibri"/>
        </w:rPr>
      </w:pPr>
      <w:r w:rsidRPr="00EE6C3A">
        <w:rPr>
          <w:rFonts w:ascii="Calibri" w:hAnsi="Calibri" w:cs="Calibri"/>
        </w:rPr>
        <w:t>Aspirasyon</w:t>
      </w:r>
    </w:p>
    <w:p w14:paraId="47462002" w14:textId="77777777" w:rsidR="00FE7657" w:rsidRPr="00EE6C3A" w:rsidRDefault="00000000" w:rsidP="00EE6C3A">
      <w:pPr>
        <w:pStyle w:val="Compact"/>
        <w:numPr>
          <w:ilvl w:val="0"/>
          <w:numId w:val="4"/>
        </w:numPr>
        <w:jc w:val="both"/>
        <w:rPr>
          <w:rFonts w:ascii="Calibri" w:hAnsi="Calibri" w:cs="Calibri"/>
        </w:rPr>
      </w:pPr>
      <w:r w:rsidRPr="00EE6C3A">
        <w:rPr>
          <w:rFonts w:ascii="Calibri" w:hAnsi="Calibri" w:cs="Calibri"/>
        </w:rPr>
        <w:t>Hasta pozisyonları</w:t>
      </w:r>
    </w:p>
    <w:p w14:paraId="6846BB66" w14:textId="77777777" w:rsidR="00FE7657" w:rsidRPr="00EE6C3A" w:rsidRDefault="00000000" w:rsidP="00EE6C3A">
      <w:pPr>
        <w:pStyle w:val="Compact"/>
        <w:numPr>
          <w:ilvl w:val="0"/>
          <w:numId w:val="4"/>
        </w:numPr>
        <w:jc w:val="both"/>
        <w:rPr>
          <w:rFonts w:ascii="Calibri" w:hAnsi="Calibri" w:cs="Calibri"/>
        </w:rPr>
      </w:pPr>
      <w:r w:rsidRPr="00EE6C3A">
        <w:rPr>
          <w:rFonts w:ascii="Calibri" w:hAnsi="Calibri" w:cs="Calibri"/>
        </w:rPr>
        <w:t>Hijyen uygulamaları</w:t>
      </w:r>
    </w:p>
    <w:p w14:paraId="7C902D9D" w14:textId="77777777" w:rsidR="00FE7657" w:rsidRPr="00EE6C3A" w:rsidRDefault="00000000" w:rsidP="00EE6C3A">
      <w:pPr>
        <w:pStyle w:val="Compact"/>
        <w:numPr>
          <w:ilvl w:val="0"/>
          <w:numId w:val="4"/>
        </w:numPr>
        <w:jc w:val="both"/>
        <w:rPr>
          <w:rFonts w:ascii="Calibri" w:hAnsi="Calibri" w:cs="Calibri"/>
        </w:rPr>
      </w:pPr>
      <w:r w:rsidRPr="00EE6C3A">
        <w:rPr>
          <w:rFonts w:ascii="Calibri" w:hAnsi="Calibri" w:cs="Calibri"/>
        </w:rPr>
        <w:t>Enfeksiyon kontrolü uygulamaları</w:t>
      </w:r>
    </w:p>
    <w:p w14:paraId="4232E003" w14:textId="77777777" w:rsidR="00FE7657" w:rsidRPr="00EE6C3A" w:rsidRDefault="00000000" w:rsidP="00EE6C3A">
      <w:pPr>
        <w:pStyle w:val="Compact"/>
        <w:numPr>
          <w:ilvl w:val="0"/>
          <w:numId w:val="4"/>
        </w:numPr>
        <w:jc w:val="both"/>
        <w:rPr>
          <w:rFonts w:ascii="Calibri" w:hAnsi="Calibri" w:cs="Calibri"/>
        </w:rPr>
      </w:pPr>
      <w:r w:rsidRPr="00EE6C3A">
        <w:rPr>
          <w:rFonts w:ascii="Calibri" w:hAnsi="Calibri" w:cs="Calibri"/>
        </w:rPr>
        <w:t>Diğer laboratuvar becerileri</w:t>
      </w:r>
    </w:p>
    <w:p w14:paraId="34C8B639" w14:textId="77777777" w:rsidR="00FE7657" w:rsidRPr="00EE6C3A" w:rsidRDefault="00000000" w:rsidP="00EE6C3A">
      <w:pPr>
        <w:pStyle w:val="FirstParagraph"/>
        <w:jc w:val="both"/>
        <w:rPr>
          <w:rFonts w:ascii="Calibri" w:hAnsi="Calibri" w:cs="Calibri"/>
        </w:rPr>
      </w:pPr>
      <w:r w:rsidRPr="00EE6C3A">
        <w:rPr>
          <w:rFonts w:ascii="Calibri" w:hAnsi="Calibri" w:cs="Calibri"/>
        </w:rPr>
        <w:t>Öğrenci belirlenen uygulamayı işlem basamaklarına uygun şekilde gerçekleştirmektedir.</w:t>
      </w:r>
    </w:p>
    <w:p w14:paraId="13036819" w14:textId="77777777" w:rsidR="00FE7657" w:rsidRPr="00EE6C3A" w:rsidRDefault="00000000" w:rsidP="00EE6C3A">
      <w:pPr>
        <w:pStyle w:val="Balk2"/>
        <w:jc w:val="both"/>
        <w:rPr>
          <w:rFonts w:ascii="Calibri" w:hAnsi="Calibri" w:cs="Calibri"/>
          <w:sz w:val="24"/>
          <w:szCs w:val="24"/>
        </w:rPr>
      </w:pPr>
      <w:bookmarkStart w:id="5" w:name="değerlendirme-yöntemi"/>
      <w:bookmarkEnd w:id="2"/>
      <w:bookmarkEnd w:id="4"/>
      <w:r w:rsidRPr="00EE6C3A">
        <w:rPr>
          <w:rFonts w:ascii="Calibri" w:hAnsi="Calibri" w:cs="Calibri"/>
          <w:sz w:val="24"/>
          <w:szCs w:val="24"/>
        </w:rPr>
        <w:t>Değerlendirme Yöntemi</w:t>
      </w:r>
    </w:p>
    <w:p w14:paraId="04BD5430" w14:textId="77777777" w:rsidR="00FE7657" w:rsidRPr="00EE6C3A" w:rsidRDefault="00000000" w:rsidP="00EE6C3A">
      <w:pPr>
        <w:pStyle w:val="FirstParagraph"/>
        <w:jc w:val="both"/>
        <w:rPr>
          <w:rFonts w:ascii="Calibri" w:hAnsi="Calibri" w:cs="Calibri"/>
        </w:rPr>
      </w:pPr>
      <w:r w:rsidRPr="00EE6C3A">
        <w:rPr>
          <w:rFonts w:ascii="Calibri" w:hAnsi="Calibri" w:cs="Calibri"/>
        </w:rPr>
        <w:t xml:space="preserve">Öğretim elemanı değerlendirme sırasında her uygulama için hazırlanmış standart </w:t>
      </w:r>
      <w:r w:rsidRPr="00EE6C3A">
        <w:rPr>
          <w:rFonts w:ascii="Calibri" w:hAnsi="Calibri" w:cs="Calibri"/>
          <w:b/>
          <w:bCs/>
        </w:rPr>
        <w:t>İşlem Basamakları Kontrol Listesini</w:t>
      </w:r>
      <w:r w:rsidRPr="00EE6C3A">
        <w:rPr>
          <w:rFonts w:ascii="Calibri" w:hAnsi="Calibri" w:cs="Calibri"/>
        </w:rPr>
        <w:t xml:space="preserve"> kullanmaktadır.</w:t>
      </w:r>
    </w:p>
    <w:p w14:paraId="6E536564" w14:textId="77777777" w:rsidR="00FE7657" w:rsidRPr="00EE6C3A" w:rsidRDefault="00000000" w:rsidP="00EE6C3A">
      <w:pPr>
        <w:pStyle w:val="GvdeMetni"/>
        <w:jc w:val="both"/>
        <w:rPr>
          <w:rFonts w:ascii="Calibri" w:hAnsi="Calibri" w:cs="Calibri"/>
        </w:rPr>
      </w:pPr>
      <w:r w:rsidRPr="00EE6C3A">
        <w:rPr>
          <w:rFonts w:ascii="Calibri" w:hAnsi="Calibri" w:cs="Calibri"/>
        </w:rPr>
        <w:t>Kontrol listelerinde;</w:t>
      </w:r>
    </w:p>
    <w:p w14:paraId="106590C3" w14:textId="77777777" w:rsidR="00FE7657" w:rsidRPr="00EE6C3A" w:rsidRDefault="00000000" w:rsidP="00EE6C3A">
      <w:pPr>
        <w:pStyle w:val="Compact"/>
        <w:numPr>
          <w:ilvl w:val="0"/>
          <w:numId w:val="5"/>
        </w:numPr>
        <w:jc w:val="both"/>
        <w:rPr>
          <w:rFonts w:ascii="Calibri" w:hAnsi="Calibri" w:cs="Calibri"/>
        </w:rPr>
      </w:pPr>
      <w:r w:rsidRPr="00EE6C3A">
        <w:rPr>
          <w:rFonts w:ascii="Calibri" w:hAnsi="Calibri" w:cs="Calibri"/>
        </w:rPr>
        <w:t>Hazırlık aşaması</w:t>
      </w:r>
    </w:p>
    <w:p w14:paraId="236F3DD1" w14:textId="77777777" w:rsidR="00FE7657" w:rsidRPr="00EE6C3A" w:rsidRDefault="00000000" w:rsidP="00EE6C3A">
      <w:pPr>
        <w:pStyle w:val="Compact"/>
        <w:numPr>
          <w:ilvl w:val="0"/>
          <w:numId w:val="5"/>
        </w:numPr>
        <w:jc w:val="both"/>
        <w:rPr>
          <w:rFonts w:ascii="Calibri" w:hAnsi="Calibri" w:cs="Calibri"/>
        </w:rPr>
      </w:pPr>
      <w:r w:rsidRPr="00EE6C3A">
        <w:rPr>
          <w:rFonts w:ascii="Calibri" w:hAnsi="Calibri" w:cs="Calibri"/>
        </w:rPr>
        <w:t>Malzemelerin hazırlanması</w:t>
      </w:r>
    </w:p>
    <w:p w14:paraId="7DA33E82" w14:textId="77777777" w:rsidR="00FE7657" w:rsidRPr="00EE6C3A" w:rsidRDefault="00000000" w:rsidP="00EE6C3A">
      <w:pPr>
        <w:pStyle w:val="Compact"/>
        <w:numPr>
          <w:ilvl w:val="0"/>
          <w:numId w:val="5"/>
        </w:numPr>
        <w:jc w:val="both"/>
        <w:rPr>
          <w:rFonts w:ascii="Calibri" w:hAnsi="Calibri" w:cs="Calibri"/>
        </w:rPr>
      </w:pPr>
      <w:r w:rsidRPr="00EE6C3A">
        <w:rPr>
          <w:rFonts w:ascii="Calibri" w:hAnsi="Calibri" w:cs="Calibri"/>
        </w:rPr>
        <w:t>Kimlik doğrulama</w:t>
      </w:r>
    </w:p>
    <w:p w14:paraId="7AA1FB48" w14:textId="77777777" w:rsidR="00FE7657" w:rsidRPr="00EE6C3A" w:rsidRDefault="00000000" w:rsidP="00EE6C3A">
      <w:pPr>
        <w:pStyle w:val="Compact"/>
        <w:numPr>
          <w:ilvl w:val="0"/>
          <w:numId w:val="5"/>
        </w:numPr>
        <w:jc w:val="both"/>
        <w:rPr>
          <w:rFonts w:ascii="Calibri" w:hAnsi="Calibri" w:cs="Calibri"/>
        </w:rPr>
      </w:pPr>
      <w:r w:rsidRPr="00EE6C3A">
        <w:rPr>
          <w:rFonts w:ascii="Calibri" w:hAnsi="Calibri" w:cs="Calibri"/>
        </w:rPr>
        <w:t>Hasta güvenliği</w:t>
      </w:r>
    </w:p>
    <w:p w14:paraId="3331F550" w14:textId="77777777" w:rsidR="00FE7657" w:rsidRPr="00EE6C3A" w:rsidRDefault="00000000" w:rsidP="00EE6C3A">
      <w:pPr>
        <w:pStyle w:val="Compact"/>
        <w:numPr>
          <w:ilvl w:val="0"/>
          <w:numId w:val="5"/>
        </w:numPr>
        <w:jc w:val="both"/>
        <w:rPr>
          <w:rFonts w:ascii="Calibri" w:hAnsi="Calibri" w:cs="Calibri"/>
        </w:rPr>
      </w:pPr>
      <w:r w:rsidRPr="00EE6C3A">
        <w:rPr>
          <w:rFonts w:ascii="Calibri" w:hAnsi="Calibri" w:cs="Calibri"/>
        </w:rPr>
        <w:t>Mahremiyetin sağlanması</w:t>
      </w:r>
    </w:p>
    <w:p w14:paraId="1E9CD728" w14:textId="77777777" w:rsidR="00FE7657" w:rsidRPr="00EE6C3A" w:rsidRDefault="00000000" w:rsidP="00EE6C3A">
      <w:pPr>
        <w:pStyle w:val="Compact"/>
        <w:numPr>
          <w:ilvl w:val="0"/>
          <w:numId w:val="5"/>
        </w:numPr>
        <w:jc w:val="both"/>
        <w:rPr>
          <w:rFonts w:ascii="Calibri" w:hAnsi="Calibri" w:cs="Calibri"/>
        </w:rPr>
      </w:pPr>
      <w:r w:rsidRPr="00EE6C3A">
        <w:rPr>
          <w:rFonts w:ascii="Calibri" w:hAnsi="Calibri" w:cs="Calibri"/>
        </w:rPr>
        <w:t>El hijyeni</w:t>
      </w:r>
    </w:p>
    <w:p w14:paraId="01F6CBE3" w14:textId="77777777" w:rsidR="00FE7657" w:rsidRPr="00EE6C3A" w:rsidRDefault="00000000" w:rsidP="00EE6C3A">
      <w:pPr>
        <w:pStyle w:val="Compact"/>
        <w:numPr>
          <w:ilvl w:val="0"/>
          <w:numId w:val="5"/>
        </w:numPr>
        <w:jc w:val="both"/>
        <w:rPr>
          <w:rFonts w:ascii="Calibri" w:hAnsi="Calibri" w:cs="Calibri"/>
        </w:rPr>
      </w:pPr>
      <w:r w:rsidRPr="00EE6C3A">
        <w:rPr>
          <w:rFonts w:ascii="Calibri" w:hAnsi="Calibri" w:cs="Calibri"/>
        </w:rPr>
        <w:t>Aseptik tekniklere uyum</w:t>
      </w:r>
    </w:p>
    <w:p w14:paraId="73F87956" w14:textId="77777777" w:rsidR="00FE7657" w:rsidRPr="00EE6C3A" w:rsidRDefault="00000000" w:rsidP="00EE6C3A">
      <w:pPr>
        <w:pStyle w:val="Compact"/>
        <w:numPr>
          <w:ilvl w:val="0"/>
          <w:numId w:val="5"/>
        </w:numPr>
        <w:jc w:val="both"/>
        <w:rPr>
          <w:rFonts w:ascii="Calibri" w:hAnsi="Calibri" w:cs="Calibri"/>
        </w:rPr>
      </w:pPr>
      <w:r w:rsidRPr="00EE6C3A">
        <w:rPr>
          <w:rFonts w:ascii="Calibri" w:hAnsi="Calibri" w:cs="Calibri"/>
        </w:rPr>
        <w:t>İşlemin doğru sıralama ile uygulanması</w:t>
      </w:r>
    </w:p>
    <w:p w14:paraId="1E53C917" w14:textId="77777777" w:rsidR="00FE7657" w:rsidRPr="00EE6C3A" w:rsidRDefault="00000000" w:rsidP="00EE6C3A">
      <w:pPr>
        <w:pStyle w:val="Compact"/>
        <w:numPr>
          <w:ilvl w:val="0"/>
          <w:numId w:val="5"/>
        </w:numPr>
        <w:jc w:val="both"/>
        <w:rPr>
          <w:rFonts w:ascii="Calibri" w:hAnsi="Calibri" w:cs="Calibri"/>
        </w:rPr>
      </w:pPr>
      <w:r w:rsidRPr="00EE6C3A">
        <w:rPr>
          <w:rFonts w:ascii="Calibri" w:hAnsi="Calibri" w:cs="Calibri"/>
        </w:rPr>
        <w:t>İşlem sonrası bakım</w:t>
      </w:r>
    </w:p>
    <w:p w14:paraId="0F563087" w14:textId="77777777" w:rsidR="00FE7657" w:rsidRPr="00EE6C3A" w:rsidRDefault="00000000" w:rsidP="00EE6C3A">
      <w:pPr>
        <w:pStyle w:val="Compact"/>
        <w:numPr>
          <w:ilvl w:val="0"/>
          <w:numId w:val="5"/>
        </w:numPr>
        <w:jc w:val="both"/>
        <w:rPr>
          <w:rFonts w:ascii="Calibri" w:hAnsi="Calibri" w:cs="Calibri"/>
        </w:rPr>
      </w:pPr>
      <w:r w:rsidRPr="00EE6C3A">
        <w:rPr>
          <w:rFonts w:ascii="Calibri" w:hAnsi="Calibri" w:cs="Calibri"/>
        </w:rPr>
        <w:t>Kayıt işlemleri</w:t>
      </w:r>
    </w:p>
    <w:p w14:paraId="78907538" w14:textId="77777777" w:rsidR="00FE7657" w:rsidRPr="00EE6C3A" w:rsidRDefault="00000000" w:rsidP="00EE6C3A">
      <w:pPr>
        <w:pStyle w:val="FirstParagraph"/>
        <w:jc w:val="both"/>
        <w:rPr>
          <w:rFonts w:ascii="Calibri" w:hAnsi="Calibri" w:cs="Calibri"/>
        </w:rPr>
      </w:pPr>
      <w:r w:rsidRPr="00EE6C3A">
        <w:rPr>
          <w:rFonts w:ascii="Calibri" w:hAnsi="Calibri" w:cs="Calibri"/>
        </w:rPr>
        <w:t>ayrı ayrı değerlendirilmektedir.</w:t>
      </w:r>
    </w:p>
    <w:p w14:paraId="58EDDECD" w14:textId="77777777" w:rsidR="00FE7657" w:rsidRPr="00EE6C3A" w:rsidRDefault="00000000" w:rsidP="00EE6C3A">
      <w:pPr>
        <w:pStyle w:val="GvdeMetni"/>
        <w:jc w:val="both"/>
        <w:rPr>
          <w:rFonts w:ascii="Calibri" w:hAnsi="Calibri" w:cs="Calibri"/>
        </w:rPr>
      </w:pPr>
      <w:r w:rsidRPr="00EE6C3A">
        <w:rPr>
          <w:rFonts w:ascii="Calibri" w:hAnsi="Calibri" w:cs="Calibri"/>
        </w:rPr>
        <w:t>Her basamak gözlenerek puanlandırılmakta ve öğrencinin toplam başarı puanı hesaplanmaktadır.</w:t>
      </w:r>
    </w:p>
    <w:p w14:paraId="3889493F" w14:textId="77777777" w:rsidR="00FE7657" w:rsidRPr="00EE6C3A" w:rsidRDefault="00000000" w:rsidP="00EE6C3A">
      <w:pPr>
        <w:pStyle w:val="Balk2"/>
        <w:jc w:val="both"/>
        <w:rPr>
          <w:rFonts w:ascii="Calibri" w:hAnsi="Calibri" w:cs="Calibri"/>
          <w:sz w:val="24"/>
          <w:szCs w:val="24"/>
        </w:rPr>
      </w:pPr>
      <w:bookmarkStart w:id="6" w:name="ölçme-aracının-özellikleri"/>
      <w:bookmarkEnd w:id="5"/>
      <w:r w:rsidRPr="00EE6C3A">
        <w:rPr>
          <w:rFonts w:ascii="Calibri" w:hAnsi="Calibri" w:cs="Calibri"/>
          <w:sz w:val="24"/>
          <w:szCs w:val="24"/>
        </w:rPr>
        <w:t>Ölçme Aracının Özellikleri</w:t>
      </w:r>
    </w:p>
    <w:p w14:paraId="05CBC983" w14:textId="77777777" w:rsidR="00FE7657" w:rsidRPr="00EE6C3A" w:rsidRDefault="00000000" w:rsidP="00EE6C3A">
      <w:pPr>
        <w:pStyle w:val="FirstParagraph"/>
        <w:jc w:val="both"/>
        <w:rPr>
          <w:rFonts w:ascii="Calibri" w:hAnsi="Calibri" w:cs="Calibri"/>
        </w:rPr>
      </w:pPr>
      <w:r w:rsidRPr="00EE6C3A">
        <w:rPr>
          <w:rFonts w:ascii="Calibri" w:hAnsi="Calibri" w:cs="Calibri"/>
        </w:rPr>
        <w:t>Sınavda kullanılan kontrol listeleri yapılandırılmış gözlem formu niteliğindedir.</w:t>
      </w:r>
    </w:p>
    <w:p w14:paraId="75FE4EF9" w14:textId="77777777" w:rsidR="00FE7657" w:rsidRPr="00EE6C3A" w:rsidRDefault="00000000" w:rsidP="00EE6C3A">
      <w:pPr>
        <w:pStyle w:val="GvdeMetni"/>
        <w:jc w:val="both"/>
        <w:rPr>
          <w:rFonts w:ascii="Calibri" w:hAnsi="Calibri" w:cs="Calibri"/>
        </w:rPr>
      </w:pPr>
      <w:r w:rsidRPr="00EE6C3A">
        <w:rPr>
          <w:rFonts w:ascii="Calibri" w:hAnsi="Calibri" w:cs="Calibri"/>
        </w:rPr>
        <w:t>Bu formlar;</w:t>
      </w:r>
    </w:p>
    <w:p w14:paraId="3828A2FD" w14:textId="77777777" w:rsidR="00FE7657" w:rsidRPr="00EE6C3A" w:rsidRDefault="00000000" w:rsidP="00EE6C3A">
      <w:pPr>
        <w:pStyle w:val="Compact"/>
        <w:numPr>
          <w:ilvl w:val="0"/>
          <w:numId w:val="6"/>
        </w:numPr>
        <w:jc w:val="both"/>
        <w:rPr>
          <w:rFonts w:ascii="Calibri" w:hAnsi="Calibri" w:cs="Calibri"/>
        </w:rPr>
      </w:pPr>
      <w:r w:rsidRPr="00EE6C3A">
        <w:rPr>
          <w:rFonts w:ascii="Calibri" w:hAnsi="Calibri" w:cs="Calibri"/>
        </w:rPr>
        <w:t>bütün öğrenciler için aynı kriterleri kullanmaktadır,</w:t>
      </w:r>
    </w:p>
    <w:p w14:paraId="0A019968" w14:textId="77777777" w:rsidR="00FE7657" w:rsidRPr="00EE6C3A" w:rsidRDefault="00000000" w:rsidP="00EE6C3A">
      <w:pPr>
        <w:pStyle w:val="Compact"/>
        <w:numPr>
          <w:ilvl w:val="0"/>
          <w:numId w:val="6"/>
        </w:numPr>
        <w:jc w:val="both"/>
        <w:rPr>
          <w:rFonts w:ascii="Calibri" w:hAnsi="Calibri" w:cs="Calibri"/>
        </w:rPr>
      </w:pPr>
      <w:r w:rsidRPr="00EE6C3A">
        <w:rPr>
          <w:rFonts w:ascii="Calibri" w:hAnsi="Calibri" w:cs="Calibri"/>
        </w:rPr>
        <w:t>uygulamaların standart şekilde değerlendirilmesini sağlamaktadır,</w:t>
      </w:r>
    </w:p>
    <w:p w14:paraId="7A66E7EB" w14:textId="77777777" w:rsidR="00FE7657" w:rsidRPr="00EE6C3A" w:rsidRDefault="00000000" w:rsidP="00EE6C3A">
      <w:pPr>
        <w:pStyle w:val="Compact"/>
        <w:numPr>
          <w:ilvl w:val="0"/>
          <w:numId w:val="6"/>
        </w:numPr>
        <w:jc w:val="both"/>
        <w:rPr>
          <w:rFonts w:ascii="Calibri" w:hAnsi="Calibri" w:cs="Calibri"/>
        </w:rPr>
      </w:pPr>
      <w:r w:rsidRPr="00EE6C3A">
        <w:rPr>
          <w:rFonts w:ascii="Calibri" w:hAnsi="Calibri" w:cs="Calibri"/>
        </w:rPr>
        <w:lastRenderedPageBreak/>
        <w:t>değerlendirmede objektifliği artırmaktadır,</w:t>
      </w:r>
    </w:p>
    <w:p w14:paraId="58DC2AF7" w14:textId="77777777" w:rsidR="00FE7657" w:rsidRPr="00EE6C3A" w:rsidRDefault="00000000" w:rsidP="00EE6C3A">
      <w:pPr>
        <w:pStyle w:val="Compact"/>
        <w:numPr>
          <w:ilvl w:val="0"/>
          <w:numId w:val="6"/>
        </w:numPr>
        <w:jc w:val="both"/>
        <w:rPr>
          <w:rFonts w:ascii="Calibri" w:hAnsi="Calibri" w:cs="Calibri"/>
        </w:rPr>
      </w:pPr>
      <w:r w:rsidRPr="00EE6C3A">
        <w:rPr>
          <w:rFonts w:ascii="Calibri" w:hAnsi="Calibri" w:cs="Calibri"/>
        </w:rPr>
        <w:t>öğretim elemanları arasında puanlama birliği oluşturmayı amaçlamaktadır.</w:t>
      </w:r>
    </w:p>
    <w:p w14:paraId="116924AB" w14:textId="77777777" w:rsidR="00FE7657" w:rsidRPr="00EE6C3A" w:rsidRDefault="00000000" w:rsidP="00EE6C3A">
      <w:pPr>
        <w:pStyle w:val="FirstParagraph"/>
        <w:jc w:val="both"/>
        <w:rPr>
          <w:rFonts w:ascii="Calibri" w:hAnsi="Calibri" w:cs="Calibri"/>
        </w:rPr>
      </w:pPr>
      <w:r w:rsidRPr="00EE6C3A">
        <w:rPr>
          <w:rFonts w:ascii="Calibri" w:hAnsi="Calibri" w:cs="Calibri"/>
        </w:rPr>
        <w:t>Her uygulamanın sonunda “Uygulama Sonu Değerlendirme Başarı Notu” bölümü yer almakta ve öğretim elemanı tarafından puanlandırma yapılmaktadır.</w:t>
      </w:r>
    </w:p>
    <w:p w14:paraId="09B06CEC" w14:textId="77777777" w:rsidR="00FE7657" w:rsidRPr="00EE6C3A" w:rsidRDefault="00000000" w:rsidP="00EE6C3A">
      <w:pPr>
        <w:pStyle w:val="Balk2"/>
        <w:jc w:val="both"/>
        <w:rPr>
          <w:rFonts w:ascii="Calibri" w:hAnsi="Calibri" w:cs="Calibri"/>
          <w:sz w:val="24"/>
          <w:szCs w:val="24"/>
        </w:rPr>
      </w:pPr>
      <w:bookmarkStart w:id="7" w:name="Xd6a0b2767a1ec3faa23dac74e32f90c15aa1be1"/>
      <w:bookmarkEnd w:id="6"/>
      <w:r w:rsidRPr="00EE6C3A">
        <w:rPr>
          <w:rFonts w:ascii="Calibri" w:hAnsi="Calibri" w:cs="Calibri"/>
          <w:sz w:val="24"/>
          <w:szCs w:val="24"/>
        </w:rPr>
        <w:t>Geçerlik ve Güvenirlik Açısından Değerlendirme</w:t>
      </w:r>
    </w:p>
    <w:p w14:paraId="504F4112" w14:textId="77777777" w:rsidR="00FE7657" w:rsidRPr="00EE6C3A" w:rsidRDefault="00000000" w:rsidP="00EE6C3A">
      <w:pPr>
        <w:pStyle w:val="FirstParagraph"/>
        <w:jc w:val="both"/>
        <w:rPr>
          <w:rFonts w:ascii="Calibri" w:hAnsi="Calibri" w:cs="Calibri"/>
        </w:rPr>
      </w:pPr>
      <w:r w:rsidRPr="00EE6C3A">
        <w:rPr>
          <w:rFonts w:ascii="Calibri" w:hAnsi="Calibri" w:cs="Calibri"/>
        </w:rPr>
        <w:t>Sınavın kapsam geçerliği yüksektir. Çünkü hemşirelik esasları dersinde öğretilen temel klinik beceriler uygulama sınavına yansıtılmıştır.</w:t>
      </w:r>
    </w:p>
    <w:p w14:paraId="0B80373E" w14:textId="77777777" w:rsidR="00FE7657" w:rsidRPr="00EE6C3A" w:rsidRDefault="00000000" w:rsidP="00EE6C3A">
      <w:pPr>
        <w:pStyle w:val="GvdeMetni"/>
        <w:jc w:val="both"/>
        <w:rPr>
          <w:rFonts w:ascii="Calibri" w:hAnsi="Calibri" w:cs="Calibri"/>
        </w:rPr>
      </w:pPr>
      <w:r w:rsidRPr="00EE6C3A">
        <w:rPr>
          <w:rFonts w:ascii="Calibri" w:hAnsi="Calibri" w:cs="Calibri"/>
        </w:rPr>
        <w:t>Standart kontrol listelerinin kullanılması, tüm öğrencilerin aynı ölçütlerle değerlendirilmesini sağlayarak güvenirliği artırmaktadır.</w:t>
      </w:r>
    </w:p>
    <w:p w14:paraId="50D407FC" w14:textId="77777777" w:rsidR="00FE7657" w:rsidRPr="00EE6C3A" w:rsidRDefault="00000000" w:rsidP="00EE6C3A">
      <w:pPr>
        <w:pStyle w:val="GvdeMetni"/>
        <w:jc w:val="both"/>
        <w:rPr>
          <w:rFonts w:ascii="Calibri" w:hAnsi="Calibri" w:cs="Calibri"/>
        </w:rPr>
      </w:pPr>
      <w:r w:rsidRPr="00EE6C3A">
        <w:rPr>
          <w:rFonts w:ascii="Calibri" w:hAnsi="Calibri" w:cs="Calibri"/>
        </w:rPr>
        <w:t>Kura sistemi sayesinde öğrencilerin ezbere değil, tüm uygulamalara hazırlıklı olmaları teşvik edilmektedir.</w:t>
      </w:r>
    </w:p>
    <w:p w14:paraId="71432CCE" w14:textId="77777777" w:rsidR="00FE7657" w:rsidRPr="00EE6C3A" w:rsidRDefault="00000000" w:rsidP="00EE6C3A">
      <w:pPr>
        <w:pStyle w:val="Balk2"/>
        <w:jc w:val="both"/>
        <w:rPr>
          <w:rFonts w:ascii="Calibri" w:hAnsi="Calibri" w:cs="Calibri"/>
          <w:sz w:val="24"/>
          <w:szCs w:val="24"/>
        </w:rPr>
      </w:pPr>
      <w:bookmarkStart w:id="8" w:name="Xa6328538940c7c38f5b4421921709a8aa016cbf"/>
      <w:bookmarkEnd w:id="7"/>
      <w:r w:rsidRPr="00EE6C3A">
        <w:rPr>
          <w:rFonts w:ascii="Calibri" w:hAnsi="Calibri" w:cs="Calibri"/>
          <w:sz w:val="24"/>
          <w:szCs w:val="24"/>
        </w:rPr>
        <w:t>Ölçme ve Değerlendirme Sürecinin Güçlü Yönleri</w:t>
      </w:r>
    </w:p>
    <w:p w14:paraId="391AC802" w14:textId="77777777" w:rsidR="00FE7657" w:rsidRPr="00EE6C3A" w:rsidRDefault="00000000" w:rsidP="00EE6C3A">
      <w:pPr>
        <w:pStyle w:val="Compact"/>
        <w:numPr>
          <w:ilvl w:val="0"/>
          <w:numId w:val="7"/>
        </w:numPr>
        <w:jc w:val="both"/>
        <w:rPr>
          <w:rFonts w:ascii="Calibri" w:hAnsi="Calibri" w:cs="Calibri"/>
        </w:rPr>
      </w:pPr>
      <w:r w:rsidRPr="00EE6C3A">
        <w:rPr>
          <w:rFonts w:ascii="Calibri" w:hAnsi="Calibri" w:cs="Calibri"/>
        </w:rPr>
        <w:t>Objektif değerlendirme kriterleri kullanılmaktadır.</w:t>
      </w:r>
    </w:p>
    <w:p w14:paraId="5377C13A" w14:textId="77777777" w:rsidR="00FE7657" w:rsidRPr="00EE6C3A" w:rsidRDefault="00000000" w:rsidP="00EE6C3A">
      <w:pPr>
        <w:pStyle w:val="Compact"/>
        <w:numPr>
          <w:ilvl w:val="0"/>
          <w:numId w:val="7"/>
        </w:numPr>
        <w:jc w:val="both"/>
        <w:rPr>
          <w:rFonts w:ascii="Calibri" w:hAnsi="Calibri" w:cs="Calibri"/>
        </w:rPr>
      </w:pPr>
      <w:r w:rsidRPr="00EE6C3A">
        <w:rPr>
          <w:rFonts w:ascii="Calibri" w:hAnsi="Calibri" w:cs="Calibri"/>
        </w:rPr>
        <w:t>Standart kontrol listeleri ile puanlama yapılmaktadır.</w:t>
      </w:r>
    </w:p>
    <w:p w14:paraId="343CB95E" w14:textId="77777777" w:rsidR="00FE7657" w:rsidRPr="00EE6C3A" w:rsidRDefault="00000000" w:rsidP="00EE6C3A">
      <w:pPr>
        <w:pStyle w:val="Compact"/>
        <w:numPr>
          <w:ilvl w:val="0"/>
          <w:numId w:val="7"/>
        </w:numPr>
        <w:jc w:val="both"/>
        <w:rPr>
          <w:rFonts w:ascii="Calibri" w:hAnsi="Calibri" w:cs="Calibri"/>
        </w:rPr>
      </w:pPr>
      <w:r w:rsidRPr="00EE6C3A">
        <w:rPr>
          <w:rFonts w:ascii="Calibri" w:hAnsi="Calibri" w:cs="Calibri"/>
        </w:rPr>
        <w:t>Temel klinik beceriler doğrudan gözlenmektedir.</w:t>
      </w:r>
    </w:p>
    <w:p w14:paraId="18A02930" w14:textId="77777777" w:rsidR="00FE7657" w:rsidRPr="00EE6C3A" w:rsidRDefault="00000000" w:rsidP="00EE6C3A">
      <w:pPr>
        <w:pStyle w:val="Compact"/>
        <w:numPr>
          <w:ilvl w:val="0"/>
          <w:numId w:val="7"/>
        </w:numPr>
        <w:jc w:val="both"/>
        <w:rPr>
          <w:rFonts w:ascii="Calibri" w:hAnsi="Calibri" w:cs="Calibri"/>
        </w:rPr>
      </w:pPr>
      <w:r w:rsidRPr="00EE6C3A">
        <w:rPr>
          <w:rFonts w:ascii="Calibri" w:hAnsi="Calibri" w:cs="Calibri"/>
        </w:rPr>
        <w:t>Hasta güvenliği ve enfeksiyon kontrolü değerlendirilmektedir.</w:t>
      </w:r>
    </w:p>
    <w:p w14:paraId="5358C857" w14:textId="77777777" w:rsidR="00FE7657" w:rsidRPr="00EE6C3A" w:rsidRDefault="00000000" w:rsidP="00EE6C3A">
      <w:pPr>
        <w:pStyle w:val="Compact"/>
        <w:numPr>
          <w:ilvl w:val="0"/>
          <w:numId w:val="7"/>
        </w:numPr>
        <w:jc w:val="both"/>
        <w:rPr>
          <w:rFonts w:ascii="Calibri" w:hAnsi="Calibri" w:cs="Calibri"/>
        </w:rPr>
      </w:pPr>
      <w:r w:rsidRPr="00EE6C3A">
        <w:rPr>
          <w:rFonts w:ascii="Calibri" w:hAnsi="Calibri" w:cs="Calibri"/>
        </w:rPr>
        <w:t>Öğrencinin teorik bilgiyi uygulamaya dönüştürme becerisi ölçülmektedir.</w:t>
      </w:r>
    </w:p>
    <w:p w14:paraId="27B466B1" w14:textId="77777777" w:rsidR="00FE7657" w:rsidRPr="00EE6C3A" w:rsidRDefault="00000000" w:rsidP="00EE6C3A">
      <w:pPr>
        <w:pStyle w:val="Balk2"/>
        <w:jc w:val="both"/>
        <w:rPr>
          <w:rFonts w:ascii="Calibri" w:hAnsi="Calibri" w:cs="Calibri"/>
          <w:sz w:val="24"/>
          <w:szCs w:val="24"/>
        </w:rPr>
      </w:pPr>
      <w:bookmarkStart w:id="9" w:name="sonuç"/>
      <w:bookmarkEnd w:id="8"/>
      <w:r w:rsidRPr="00EE6C3A">
        <w:rPr>
          <w:rFonts w:ascii="Calibri" w:hAnsi="Calibri" w:cs="Calibri"/>
          <w:sz w:val="24"/>
          <w:szCs w:val="24"/>
        </w:rPr>
        <w:t>Sonuç</w:t>
      </w:r>
    </w:p>
    <w:p w14:paraId="4ED45E41" w14:textId="77777777" w:rsidR="00FE7657" w:rsidRPr="00EE6C3A" w:rsidRDefault="00000000" w:rsidP="00EE6C3A">
      <w:pPr>
        <w:pStyle w:val="FirstParagraph"/>
        <w:jc w:val="both"/>
        <w:rPr>
          <w:rFonts w:ascii="Calibri" w:hAnsi="Calibri" w:cs="Calibri"/>
        </w:rPr>
      </w:pPr>
      <w:r w:rsidRPr="00EE6C3A">
        <w:rPr>
          <w:rFonts w:ascii="Calibri" w:hAnsi="Calibri" w:cs="Calibri"/>
        </w:rPr>
        <w:t>Hemşirelik Esasları uygulama sınavı, öğrencilerin temel klinik becerilerini gerçek uygulamaya yakın laboratuvar ortamında değerlendiren performans temelli bir ölçme yöntemidir. Sınavın yaşamsal bulgular ve kura ile belirlenen uygulama olmak üzere iki bölümden oluşması, hem temel hem de uygulamaya özgü becerilerin değerlendirilmesini sağlamaktadır. Standart işlem basamakları kontrol listelerinin kullanılması ölçme sürecinin objektifliğini ve güvenirliğini artıran önemli bir özelliktir.</w:t>
      </w:r>
      <w:bookmarkEnd w:id="0"/>
      <w:bookmarkEnd w:id="9"/>
    </w:p>
    <w:sectPr w:rsidR="00FE7657" w:rsidRPr="00EE6C3A">
      <w:footnotePr>
        <w:numRestart w:val="eachSect"/>
      </w:foot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00A990"/>
    <w:multiLevelType w:val="multilevel"/>
    <w:tmpl w:val="388E2362"/>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8A02D8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607928136">
    <w:abstractNumId w:val="0"/>
  </w:num>
  <w:num w:numId="2" w16cid:durableId="1513185172">
    <w:abstractNumId w:val="1"/>
  </w:num>
  <w:num w:numId="3" w16cid:durableId="1794127013">
    <w:abstractNumId w:val="1"/>
  </w:num>
  <w:num w:numId="4" w16cid:durableId="313803195">
    <w:abstractNumId w:val="1"/>
  </w:num>
  <w:num w:numId="5" w16cid:durableId="1108739191">
    <w:abstractNumId w:val="1"/>
  </w:num>
  <w:num w:numId="6" w16cid:durableId="1606378988">
    <w:abstractNumId w:val="1"/>
  </w:num>
  <w:num w:numId="7" w16cid:durableId="775246044">
    <w:abstractNumId w:val="1"/>
  </w:num>
  <w:num w:numId="8" w16cid:durableId="1389107700">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FE7657"/>
    <w:rsid w:val="00CB4D6B"/>
    <w:rsid w:val="00EE6C3A"/>
    <w:rsid w:val="00FE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605BDD"/>
  <w15:docId w15:val="{2C067999-15AE-E34A-A208-D9ACBA04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Balk1">
    <w:name w:val="heading 1"/>
    <w:basedOn w:val="Normal"/>
    <w:next w:val="GvdeMetni"/>
    <w:link w:val="Balk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GvdeMetni"/>
    <w:link w:val="Balk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GvdeMetni"/>
    <w:link w:val="Balk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GvdeMetni"/>
    <w:link w:val="Balk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GvdeMetni"/>
    <w:link w:val="Balk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GvdeMetni"/>
    <w:link w:val="Balk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GvdeMetni"/>
    <w:link w:val="Balk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GvdeMetni"/>
    <w:link w:val="Balk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GvdeMetni"/>
    <w:link w:val="Balk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link w:val="KonuBa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10FD9"/>
    <w:rPr>
      <w:rFonts w:asciiTheme="majorHAnsi" w:eastAsiaTheme="majorEastAsia" w:hAnsiTheme="majorHAnsi" w:cstheme="majorBidi"/>
      <w:spacing w:val="-10"/>
      <w:kern w:val="28"/>
      <w:sz w:val="56"/>
      <w:szCs w:val="56"/>
    </w:rPr>
  </w:style>
  <w:style w:type="paragraph" w:styleId="Altyaz">
    <w:name w:val="Subtitle"/>
    <w:basedOn w:val="KonuBal"/>
    <w:next w:val="GvdeMetni"/>
    <w:link w:val="AltyazChar"/>
    <w:uiPriority w:val="11"/>
    <w:qFormat/>
    <w:rsid w:val="00A10FD9"/>
    <w:pPr>
      <w:numPr>
        <w:ilvl w:val="1"/>
      </w:numPr>
    </w:pPr>
    <w:rPr>
      <w:spacing w:val="15"/>
      <w:sz w:val="28"/>
      <w:szCs w:val="28"/>
    </w:rPr>
  </w:style>
  <w:style w:type="character" w:customStyle="1" w:styleId="AltyazChar">
    <w:name w:val="Altyazı Char"/>
    <w:basedOn w:val="VarsaylanParagrafYazTipi"/>
    <w:link w:val="Altyaz"/>
    <w:uiPriority w:val="11"/>
    <w:rsid w:val="00A10FD9"/>
    <w:rPr>
      <w:rFonts w:eastAsiaTheme="majorEastAsia" w:cstheme="majorBidi"/>
      <w:color w:val="595959" w:themeColor="text1" w:themeTint="A6"/>
      <w:spacing w:val="15"/>
      <w:sz w:val="28"/>
      <w:szCs w:val="28"/>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GvdeMetni"/>
    <w:qFormat/>
    <w:pPr>
      <w:keepNext/>
      <w:keepLines/>
      <w:spacing w:before="100" w:after="300"/>
    </w:pPr>
    <w:rPr>
      <w:sz w:val="20"/>
      <w:szCs w:val="20"/>
    </w:rPr>
  </w:style>
  <w:style w:type="paragraph" w:styleId="Kaynaka">
    <w:name w:val="Bibliography"/>
    <w:basedOn w:val="Normal"/>
    <w:qFormat/>
  </w:style>
  <w:style w:type="character" w:customStyle="1" w:styleId="Balk1Char">
    <w:name w:val="Başlık 1 Char"/>
    <w:basedOn w:val="VarsaylanParagrafYazTipi"/>
    <w:link w:val="Balk1"/>
    <w:uiPriority w:val="9"/>
    <w:rsid w:val="00A10FD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10FD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10FD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10FD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10FD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10FD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10FD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10FD9"/>
    <w:rPr>
      <w:rFonts w:eastAsiaTheme="majorEastAsia" w:cstheme="majorBidi"/>
      <w:color w:val="272727" w:themeColor="text1" w:themeTint="D8"/>
    </w:rPr>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paragraph" w:customStyle="1" w:styleId="FootnoteBlockText">
    <w:name w:val="Footnote Block Text"/>
    <w:basedOn w:val="DipnotMetni"/>
    <w:next w:val="DipnotMetni"/>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156082" w:themeColor="accent1"/>
    </w:rPr>
  </w:style>
  <w:style w:type="paragraph" w:styleId="TBal">
    <w:name w:val="TOC Heading"/>
    <w:basedOn w:val="Balk1"/>
    <w:next w:val="GvdeMetni"/>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615</Words>
  <Characters>3510</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BÜŞRA YÜRÜK</cp:lastModifiedBy>
  <cp:revision>2</cp:revision>
  <dcterms:created xsi:type="dcterms:W3CDTF">2026-07-10T10:01:00Z</dcterms:created>
  <dcterms:modified xsi:type="dcterms:W3CDTF">2026-07-10T10:02:00Z</dcterms:modified>
</cp:coreProperties>
</file>